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B7263">
      <w:pPr>
        <w:pStyle w:val="2"/>
        <w:keepNext w:val="0"/>
        <w:keepLines w:val="0"/>
        <w:widowControl/>
        <w:suppressLineNumbers w:val="0"/>
        <w:shd w:val="clear" w:fill="FFFFFF"/>
        <w:jc w:val="center"/>
        <w:rPr>
          <w:rFonts w:ascii="Helvetica" w:hAnsi="Helvetica" w:eastAsia="Helvetica" w:cs="Helvetica"/>
          <w:i w:val="0"/>
          <w:iCs w:val="0"/>
          <w:caps w:val="0"/>
          <w:color w:val="000000"/>
          <w:spacing w:val="0"/>
          <w:sz w:val="253"/>
          <w:szCs w:val="253"/>
        </w:rPr>
      </w:pPr>
      <w:r>
        <w:rPr>
          <w:i w:val="0"/>
          <w:iCs w:val="0"/>
          <w:caps w:val="0"/>
          <w:color w:val="5E2589"/>
          <w:spacing w:val="0"/>
          <w:shd w:val="clear" w:fill="FFFFFF"/>
        </w:rPr>
        <w:t>投保须知</w:t>
      </w:r>
      <w:bookmarkStart w:id="0" w:name="_GoBack"/>
      <w:bookmarkEnd w:id="0"/>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12A3D850">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【承保公司】</w:t>
      </w:r>
    </w:p>
    <w:p w14:paraId="3B5DE99C">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由紫金财产保险股份有限公司承保（以下简称“本公司”）。本公司在以下地区设有分公司：江苏、北京、浙江、宁波、上海、河北、广东、山东、四川、安徽、河南、福建、湖北、湖南、青岛、内蒙古、天津、辽宁、广西、山西、深圳、厦门、云南、陕西、海南，可在中华人民共和国境内（不含港、澳、台地区）销售本保险产品，但是未设立分公司的地区可能存在理赔不及时的情况。</w:t>
      </w:r>
    </w:p>
    <w:p w14:paraId="6C10908C">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2.本公司最近季度的综合偿付能力充足率和风险综合评级已经达到政府监管要求，具体结果您可登陆本公司官方网站http://www.zking.com，通过“公开信息披露-专项信息”查询。</w:t>
      </w:r>
    </w:p>
    <w:p w14:paraId="03BAF3D2">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【适用条款】</w:t>
      </w:r>
    </w:p>
    <w:p w14:paraId="63A952B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本保险产品适用于紫金财产保险股份有限公司</w:t>
      </w:r>
      <w:r>
        <w:rPr>
          <w:rFonts w:hint="default" w:ascii="Helvetica" w:hAnsi="Helvetica" w:eastAsia="Helvetica" w:cs="Helvetica"/>
          <w:i w:val="0"/>
          <w:iCs w:val="0"/>
          <w:caps w:val="0"/>
          <w:spacing w:val="0"/>
          <w:sz w:val="45"/>
          <w:szCs w:val="45"/>
          <w:u w:val="none"/>
          <w:shd w:val="clear" w:fill="FFFFFF"/>
        </w:rPr>
        <w:fldChar w:fldCharType="begin"/>
      </w:r>
      <w:r>
        <w:rPr>
          <w:rFonts w:hint="default" w:ascii="Helvetica" w:hAnsi="Helvetica" w:eastAsia="Helvetica" w:cs="Helvetica"/>
          <w:i w:val="0"/>
          <w:iCs w:val="0"/>
          <w:caps w:val="0"/>
          <w:spacing w:val="0"/>
          <w:sz w:val="45"/>
          <w:szCs w:val="45"/>
          <w:u w:val="none"/>
          <w:shd w:val="clear" w:fill="FFFFFF"/>
        </w:rPr>
        <w:instrText xml:space="preserve"> HYPERLINK "https://open.zking.com/cms/uploads/15/product/8C9BF82F395D120BE0501658CD12479Y/html/app-list-def-v1/ZKIWX0735_InsureLaw.html" </w:instrText>
      </w:r>
      <w:r>
        <w:rPr>
          <w:rFonts w:hint="default" w:ascii="Helvetica" w:hAnsi="Helvetica" w:eastAsia="Helvetica" w:cs="Helvetica"/>
          <w:i w:val="0"/>
          <w:iCs w:val="0"/>
          <w:caps w:val="0"/>
          <w:spacing w:val="0"/>
          <w:sz w:val="45"/>
          <w:szCs w:val="45"/>
          <w:u w:val="none"/>
          <w:shd w:val="clear" w:fill="FFFFFF"/>
        </w:rPr>
        <w:fldChar w:fldCharType="separate"/>
      </w:r>
      <w:r>
        <w:rPr>
          <w:rStyle w:val="7"/>
          <w:rFonts w:hint="default" w:ascii="Helvetica" w:hAnsi="Helvetica" w:eastAsia="Helvetica" w:cs="Helvetica"/>
          <w:i w:val="0"/>
          <w:iCs w:val="0"/>
          <w:caps w:val="0"/>
          <w:color w:val="FF0000"/>
          <w:spacing w:val="0"/>
          <w:sz w:val="21"/>
          <w:szCs w:val="21"/>
          <w:u w:val="none"/>
          <w:shd w:val="clear" w:fill="FFFFFF"/>
        </w:rPr>
        <w:t>《紫金财产保险股份有限公司培训驾驶学员意外伤害保险（2022版）》</w:t>
      </w:r>
      <w:r>
        <w:rPr>
          <w:rFonts w:hint="default" w:ascii="Helvetica" w:hAnsi="Helvetica" w:eastAsia="Helvetica" w:cs="Helvetica"/>
          <w:i w:val="0"/>
          <w:iCs w:val="0"/>
          <w:caps w:val="0"/>
          <w:spacing w:val="0"/>
          <w:sz w:val="45"/>
          <w:szCs w:val="45"/>
          <w:u w:val="none"/>
          <w:shd w:val="clear" w:fill="FFFFFF"/>
        </w:rPr>
        <w:fldChar w:fldCharType="end"/>
      </w:r>
      <w:r>
        <w:rPr>
          <w:rFonts w:hint="default" w:ascii="Helvetica" w:hAnsi="Helvetica" w:eastAsia="Helvetica" w:cs="Helvetica"/>
          <w:i w:val="0"/>
          <w:iCs w:val="0"/>
          <w:caps w:val="0"/>
          <w:color w:val="666666"/>
          <w:spacing w:val="0"/>
          <w:sz w:val="21"/>
          <w:szCs w:val="21"/>
          <w:shd w:val="clear" w:fill="FFFFFF"/>
        </w:rPr>
        <w:t>注册编号：C00013732312022063019213。</w:t>
      </w:r>
    </w:p>
    <w:p w14:paraId="5EC1B840">
      <w:pPr>
        <w:pStyle w:val="3"/>
        <w:keepNext w:val="0"/>
        <w:keepLines w:val="0"/>
        <w:widowControl/>
        <w:suppressLineNumbers w:val="0"/>
      </w:pPr>
      <w:r>
        <w:rPr>
          <w:rStyle w:val="6"/>
          <w:rFonts w:hint="default" w:ascii="Helvetica" w:hAnsi="Helvetica" w:eastAsia="Helvetica" w:cs="Helvetica"/>
          <w:i w:val="0"/>
          <w:iCs w:val="0"/>
          <w:caps w:val="0"/>
          <w:color w:val="666666"/>
          <w:spacing w:val="0"/>
          <w:sz w:val="21"/>
          <w:szCs w:val="21"/>
          <w:shd w:val="clear" w:fill="FFFFFF"/>
        </w:rPr>
        <w:t>【产品说明】</w:t>
      </w:r>
    </w:p>
    <w:p w14:paraId="67070343">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1.本保险产品的保险期间为3年。</w:t>
      </w:r>
    </w:p>
    <w:p w14:paraId="7E1F6569">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投保本保险产品时，被保险人必须是年龄18-65周岁、身体健康、能正常工作或劳动并符合《机动车驾驶证申领和使用规定》，在获得政府主管部门批准成立的机动车驾驶培训机构参加机动车驾驶培训学习的人员。</w:t>
      </w:r>
    </w:p>
    <w:p w14:paraId="7E59FE2E">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3.在有效保险期间内，每一被保险人仅限投保本保险产品3份，多投无效。</w:t>
      </w:r>
    </w:p>
    <w:p w14:paraId="1A8F60E1">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4.本保险产品中意外伤害保险责任特指被保险人在机动车驾驶培训学习、考试过程中，或培训机构车辆在接、送被保险人途中，发生意外伤害事故导致的保险责任。</w:t>
      </w:r>
    </w:p>
    <w:p w14:paraId="36C18F74">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5.关于医疗费用补偿原则：若被保险人的损失已从其他保险单或其它途径获得赔偿，保险人可根据有关单位或保险单承保公司出具的相关单证或给付保险金证明，在扣除前述其他赔偿额之后，对其余额按照本保险合同的约定进行赔付。</w:t>
      </w:r>
    </w:p>
    <w:p w14:paraId="7514A588">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6.关于意外伤害医疗保险金的免赔额和给付比例：保险人就每位被保险人自每次事故发生之日起一百八十日内实际支出的按照当地社会医疗保险主管部门规定可报销的、必要、合理的医疗费用超过人民币100元部分，按100%的比例给付意外伤害医疗保险金。</w:t>
      </w:r>
    </w:p>
    <w:p w14:paraId="16D4CA46">
      <w:pPr>
        <w:pStyle w:val="3"/>
        <w:keepNext w:val="0"/>
        <w:keepLines w:val="0"/>
        <w:widowControl/>
        <w:suppressLineNumbers w:val="0"/>
      </w:pPr>
      <w:r>
        <w:rPr>
          <w:rStyle w:val="6"/>
          <w:rFonts w:ascii="Arial" w:hAnsi="Arial" w:eastAsia="Helvetica" w:cs="Arial"/>
          <w:i w:val="0"/>
          <w:iCs w:val="0"/>
          <w:caps w:val="0"/>
          <w:color w:val="666666"/>
          <w:spacing w:val="0"/>
          <w:sz w:val="21"/>
          <w:szCs w:val="21"/>
          <w:shd w:val="clear" w:fill="FFFFFF"/>
        </w:rPr>
        <w:t>【保险合同注意事项】</w:t>
      </w:r>
    </w:p>
    <w:p w14:paraId="3D730319">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1.本保险产品交费方式为“一次性交清”，未支付保险费的，保险合同不成立。</w:t>
      </w:r>
    </w:p>
    <w:p w14:paraId="610D5ED7">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2.投保人要求解除保险合同的，保险人按保险责任开始之日起至合同解除之日止期间与保险期间的日比例计收保险费后，退还剩余部分保险费。</w:t>
      </w:r>
    </w:p>
    <w:p w14:paraId="153A1777">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【服务与理赔流程】</w:t>
      </w:r>
    </w:p>
    <w:p w14:paraId="4A3CA1AA">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本保险产品可实现线上全流程承保、线上理赔部分业务活动，但无法在线完成批改、保全等全流程业务活动，本公司将通过分支机构或线下合作机构做好落地服务。（注：本公司自营网络平台在售人身险类产品可实现在线批改和保全服务，欢迎登陆紫金保险官微-个人中心-我的保单以享受服务）。</w:t>
      </w:r>
    </w:p>
    <w:p w14:paraId="416A54CA">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本保险合同采用电子保单形式承保，且仅提供电子保单、电子发票。您可以关注“紫金保险”微信公众号—快捷服务—电子保单下载—我的保单—点击具体保单—查看电子保单查看保单情况；也可以登陆本公司官方网站http://www.zking.com，通过“客户服务”查询下载电子保单、电子发票。</w:t>
      </w:r>
    </w:p>
    <w:p w14:paraId="74AB88C5">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3.投保成功后，如需退保或修改保单信息，请您携带有效证件前往本公司当地营业网点办理。</w:t>
      </w:r>
    </w:p>
    <w:p w14:paraId="75329D8F">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4.为更好的给您提供理赔服务，出险后请您在保险事故发生后24小时内，拨打紫金财产保险股份有限公司全国统一客服电话95312进行报案。</w:t>
      </w:r>
    </w:p>
    <w:p w14:paraId="5ABF5F2E">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5.为方便理赔人员给您更精确的指导，报案时请您说明出险情况、联系人电话，并提供保险单号或被保险人投保时的证件号码。</w:t>
      </w:r>
    </w:p>
    <w:p w14:paraId="69C091A5">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6.您可以关注紫金保险微信公众号—快捷服务—理赔服务进行在线报案和理赔资料上传。</w:t>
      </w:r>
    </w:p>
    <w:p w14:paraId="64F65F02">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7.为及时给您支付保险金，请您根据本保险产品适用条款的要求提供保险金申请材料。</w:t>
      </w:r>
    </w:p>
    <w:p w14:paraId="7B1251FB">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8.本公司将根据您提供的理赔材料和实际查勘情况核定损失，并进行理算确定赔偿金额。</w:t>
      </w:r>
    </w:p>
    <w:p w14:paraId="035F11BC">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【投保声明】</w:t>
      </w:r>
    </w:p>
    <w:p w14:paraId="01079FB4">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1.投保人应仔细阅读投保须知、产品详细条款等内容，并特别就条款中有关保险责任、责任免除和投保人、被保险人义务的内容进行阅读。购买本保险产品即表示同意接受投保须知、条款等全部内容。</w:t>
      </w:r>
    </w:p>
    <w:p w14:paraId="2E25DFD9">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2.投保人应如实填写相关投保信息，如未履行如实告知义务，本公司有权根据《中华人民共和国保险法》第十六条的规定解除保险合同且不承担赔偿责任。</w:t>
      </w:r>
    </w:p>
    <w:p w14:paraId="7800EC9D">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（1）故意或者因重大过失未履行如实告知义务，足以影响本公司决定是否同意承保或者提高保险费率的，保险人有权解除合同。</w:t>
      </w:r>
    </w:p>
    <w:p w14:paraId="658E1B0B">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（2）故意不履行如实告知义务的，本公司对于合同解除前发生的保险事故，不承担赔偿或者给付保险金的责任，并不退还保险费。</w:t>
      </w:r>
    </w:p>
    <w:p w14:paraId="27452BAC">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（3）因重大过失未履行如实告知义务，对保险事故的发生有严重影响的，本公司对于合同解除前发生的保险事故，不承担赔偿或者给付保险金的责任，但退还保险费。</w:t>
      </w:r>
    </w:p>
    <w:p w14:paraId="3F1D451D">
      <w:pPr>
        <w:pStyle w:val="3"/>
        <w:keepNext w:val="0"/>
        <w:keepLines w:val="0"/>
        <w:widowControl/>
        <w:suppressLineNumbers w:val="0"/>
      </w:pPr>
      <w:r>
        <w:rPr>
          <w:rStyle w:val="6"/>
          <w:rFonts w:hint="default" w:ascii="Arial" w:hAnsi="Arial" w:eastAsia="Helvetica" w:cs="Arial"/>
          <w:i w:val="0"/>
          <w:iCs w:val="0"/>
          <w:caps w:val="0"/>
          <w:color w:val="666666"/>
          <w:spacing w:val="0"/>
          <w:sz w:val="21"/>
          <w:szCs w:val="21"/>
          <w:shd w:val="clear" w:fill="FFFFFF"/>
        </w:rPr>
        <w:t>【授权及保密声明】</w:t>
      </w:r>
    </w:p>
    <w:p w14:paraId="7563F1B4">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您已授权紫金财产保险股份有限公司（以下简称“本公司”）及为本公司提供保险服务的第三方，除法律另有规定之外，基于为您提供更优质的服务，可通过知悉您本人信息的机构或个人查询与您有关的全部信息（包括但不限于投保、承保、理赔、医疗信息等），并可向本公司因服务必要开展合作的伙伴提供、查询、收集您本人的信息，紫金保险及与其具有必要合作关系的机构均可对上述信息进行合理的使用。</w:t>
      </w:r>
    </w:p>
    <w:p w14:paraId="0ECF04ED">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当您投保的被保险人为您的未成年子女时，您同意授权本公司及为本公司提供保险相关服务的第三方，除法律另有规定之外，基于为您提供更优质的服务（包括但不限于保单服务、健康管理服务等），可通过知悉您与被保险人信息的机构或个人查询您与被保险人有关的全部信息（包括但不限于投保、承保、理赔、医疗信息、财务等），并可向合作的伙伴提供、查询、收集您与被保险人的信息。</w:t>
      </w:r>
    </w:p>
    <w:p w14:paraId="5946B65D">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为确保信息的安全，本公司及其合作机构对上述信息负有保密义务。本公司及其合作机构严格遵守现行的关于个人信息、数据和隐私保护的法律法规，采取充分的技术手段和制度管理，保护您提供给本公司和本公司通过合法方式从第三方获取的个人信息、数据和隐私不受非法的泄露或披露给未获授权的第三方。</w:t>
      </w:r>
    </w:p>
    <w:p w14:paraId="05134E72">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本条款自签署时生效，具有独立法律效力，不受其他合同条款成立与否及效力状态变化的影响。</w:t>
      </w:r>
    </w:p>
    <w:p w14:paraId="34E42275">
      <w:pPr>
        <w:pStyle w:val="3"/>
        <w:keepNext w:val="0"/>
        <w:keepLines w:val="0"/>
        <w:widowControl/>
        <w:suppressLineNumbers w:val="0"/>
      </w:pPr>
      <w:r>
        <w:rPr>
          <w:rFonts w:hint="default" w:ascii="Arial" w:hAnsi="Arial" w:eastAsia="Helvetica" w:cs="Arial"/>
          <w:i w:val="0"/>
          <w:iCs w:val="0"/>
          <w:caps w:val="0"/>
          <w:color w:val="666666"/>
          <w:spacing w:val="0"/>
          <w:sz w:val="21"/>
          <w:szCs w:val="21"/>
          <w:shd w:val="clear" w:fill="FFFFFF"/>
        </w:rPr>
        <w:t>如您不同意上述授权条款的部分或全部，可以联系本公司取消或变更授权。</w:t>
      </w:r>
    </w:p>
    <w:p w14:paraId="3AE58818">
      <w:pPr>
        <w:pStyle w:val="2"/>
        <w:keepNext w:val="0"/>
        <w:keepLines w:val="0"/>
        <w:widowControl/>
        <w:suppressLineNumbers w:val="0"/>
        <w:shd w:val="clear" w:fill="FFFFFF"/>
        <w:jc w:val="center"/>
        <w:rPr>
          <w:color w:val="5E2589"/>
        </w:rPr>
      </w:pPr>
      <w:r>
        <w:rPr>
          <w:i w:val="0"/>
          <w:iCs w:val="0"/>
          <w:caps w:val="0"/>
          <w:color w:val="5E2589"/>
          <w:spacing w:val="0"/>
          <w:shd w:val="clear" w:fill="FFFFFF"/>
        </w:rPr>
        <w:t>理赔须知</w:t>
      </w:r>
    </w:p>
    <w:p w14:paraId="49010845">
      <w:pPr>
        <w:keepNext w:val="0"/>
        <w:keepLines w:val="0"/>
        <w:widowControl/>
        <w:suppressLineNumbers w:val="0"/>
        <w:shd w:val="clear" w:fill="FFFFFF"/>
        <w:ind w:left="0" w:firstLine="0"/>
        <w:jc w:val="left"/>
        <w:rPr>
          <w:rFonts w:hint="default" w:ascii="Helvetica" w:hAnsi="Helvetica" w:eastAsia="Helvetica" w:cs="Helvetica"/>
          <w:i w:val="0"/>
          <w:iCs w:val="0"/>
          <w:caps w:val="0"/>
          <w:color w:val="000000"/>
          <w:spacing w:val="0"/>
          <w:sz w:val="253"/>
          <w:szCs w:val="253"/>
        </w:rPr>
      </w:pP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begin"/>
      </w:r>
      <w:r>
        <w:rPr>
          <w:rFonts w:hint="default" w:ascii="Helvetica" w:hAnsi="Helvetica" w:eastAsia="Helvetica" w:cs="Helvetica"/>
          <w:i w:val="0"/>
          <w:iCs w:val="0"/>
          <w:caps w:val="0"/>
          <w:spacing w:val="0"/>
          <w:kern w:val="0"/>
          <w:sz w:val="253"/>
          <w:szCs w:val="253"/>
          <w:u w:val="none"/>
          <w:shd w:val="clear" w:fill="FFFFFF"/>
          <w:lang w:val="en-US" w:eastAsia="zh-CN" w:bidi="ar"/>
        </w:rPr>
        <w:instrText xml:space="preserve"> HYPERLINK "javascript:void(0)" </w:instrText>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separate"/>
      </w:r>
      <w:r>
        <w:rPr>
          <w:rFonts w:hint="default" w:ascii="Helvetica" w:hAnsi="Helvetica" w:eastAsia="Helvetica" w:cs="Helvetica"/>
          <w:i w:val="0"/>
          <w:iCs w:val="0"/>
          <w:caps w:val="0"/>
          <w:spacing w:val="0"/>
          <w:kern w:val="0"/>
          <w:sz w:val="253"/>
          <w:szCs w:val="253"/>
          <w:u w:val="none"/>
          <w:shd w:val="clear" w:fill="FFFFFF"/>
          <w:lang w:val="en-US" w:eastAsia="zh-CN" w:bidi="ar"/>
        </w:rPr>
        <w:fldChar w:fldCharType="end"/>
      </w:r>
    </w:p>
    <w:p w14:paraId="43C6100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1. 出险后您可以拨打紫金保险全国统一客服电话95312，进行报案。</w:t>
      </w:r>
    </w:p>
    <w:p w14:paraId="320AC907">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2. 为更好的给您提供理赔服务，请您在保险事故发生后24小时内向保险公司报案。</w:t>
      </w:r>
    </w:p>
    <w:p w14:paraId="0AB9358B">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3. 为方便理赔人员给您更精确的指导，报案时请您说明出险情况、联系人电话，并提供保险单号或被保险人投保时的证件号码。</w:t>
      </w:r>
    </w:p>
    <w:p w14:paraId="51709862">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4. 为及时给您支付保险金，请您根据本保险适用条款的要求提供保险金申请材料。</w:t>
      </w:r>
    </w:p>
    <w:p w14:paraId="7BC39ABD">
      <w:pPr>
        <w:pStyle w:val="3"/>
        <w:keepNext w:val="0"/>
        <w:keepLines w:val="0"/>
        <w:widowControl/>
        <w:suppressLineNumbers w:val="0"/>
      </w:pPr>
      <w:r>
        <w:rPr>
          <w:rFonts w:hint="default" w:ascii="Helvetica" w:hAnsi="Helvetica" w:eastAsia="Helvetica" w:cs="Helvetica"/>
          <w:i w:val="0"/>
          <w:iCs w:val="0"/>
          <w:caps w:val="0"/>
          <w:color w:val="666666"/>
          <w:spacing w:val="0"/>
          <w:sz w:val="21"/>
          <w:szCs w:val="21"/>
          <w:shd w:val="clear" w:fill="FFFFFF"/>
        </w:rPr>
        <w:t>5. 保险公司将根据您提供的理赔材料和实际查勘情况核定损失，并进行理算确定赔偿金额。</w:t>
      </w:r>
    </w:p>
    <w:p w14:paraId="2217A1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961031"/>
    <w:rsid w:val="6ADA6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2251</Words>
  <Characters>2349</Characters>
  <Lines>0</Lines>
  <Paragraphs>0</Paragraphs>
  <TotalTime>0</TotalTime>
  <ScaleCrop>false</ScaleCrop>
  <LinksUpToDate>false</LinksUpToDate>
  <CharactersWithSpaces>2349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2026-01-14T07:20:00Z</dcterms:created>
  <dc:creator>Administrator</dc:creator>
  <cp:lastModifiedBy>郝娟</cp:lastModifiedBy>
  <dcterms:modified xsi:type="dcterms:W3CDTF">2026-01-14T07:22:40Z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eyJoZGlkIjoiZTVmMTMzNzk2NzFkNDYyZjgwZWZjNjNiMzg3NWUxOTkiLCJ1c2VySWQiOiI3NDE0MTgxMDIifQ==</vt:lpwstr>
  </property>
  <property fmtid="{D5CDD505-2E9C-101B-9397-08002B2CF9AE}" pid="4" name="ICV">
    <vt:lpwstr>14D8AFD0962F4F23B26D6702C71611D4_12</vt:lpwstr>
  </property>
</Properties>
</file>